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pPr w:leftFromText="68.03149606299213" w:rightFromText="68.03149606299213" w:topFromText="68.03149606299213" w:bottomFromText="68.03149606299213" w:vertAnchor="text" w:horzAnchor="text" w:tblpX="-708.6614173228347" w:tblpY="0"/>
        <w:tblW w:w="10485.0" w:type="dxa"/>
        <w:jc w:val="left"/>
        <w:tblInd w:w="-7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5250"/>
        <w:gridCol w:w="5235"/>
        <w:tblGridChange w:id="0">
          <w:tblGrid>
            <w:gridCol w:w="5250"/>
            <w:gridCol w:w="5235"/>
          </w:tblGrid>
        </w:tblGridChange>
      </w:tblGrid>
      <w:tr>
        <w:trPr>
          <w:cantSplit w:val="0"/>
          <w:trHeight w:val="13057.861328125002" w:hRule="atLeast"/>
          <w:tblHeader w:val="0"/>
        </w:trPr>
        <w:tc>
          <w:tcPr>
            <w:tcBorders>
              <w:top w:color="000000" w:space="0" w:sz="4" w:val="single"/>
              <w:left w:color="000000" w:space="0" w:sz="4" w:val="single"/>
              <w:bottom w:color="000000" w:space="0" w:sz="4" w:val="single"/>
              <w:right w:color="000000" w:space="0" w:sz="4" w:val="single"/>
            </w:tcBorders>
            <w:tcMar>
              <w:top w:w="65.76377952755907" w:type="dxa"/>
              <w:left w:w="65.76377952755907" w:type="dxa"/>
              <w:bottom w:w="65.76377952755907" w:type="dxa"/>
              <w:right w:w="65.76377952755907" w:type="dxa"/>
            </w:tcMar>
          </w:tcPr>
          <w:p w:rsidR="00000000" w:rsidDel="00000000" w:rsidP="00000000" w:rsidRDefault="00000000" w:rsidRPr="00000000" w14:paraId="00000002">
            <w:pPr>
              <w:widowControl w:val="0"/>
              <w:spacing w:line="240" w:lineRule="auto"/>
              <w:jc w:val="center"/>
              <w:rPr/>
            </w:pPr>
            <w:r w:rsidDel="00000000" w:rsidR="00000000" w:rsidRPr="00000000">
              <w:rPr/>
              <w:drawing>
                <wp:inline distB="114300" distT="114300" distL="114300" distR="114300">
                  <wp:extent cx="2724150" cy="27051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724150" cy="27051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widowControl w:val="0"/>
              <w:spacing w:line="240" w:lineRule="auto"/>
              <w:jc w:val="center"/>
              <w:rPr>
                <w:b w:val="1"/>
                <w:sz w:val="44"/>
                <w:szCs w:val="44"/>
              </w:rPr>
            </w:pPr>
            <w:r w:rsidDel="00000000" w:rsidR="00000000" w:rsidRPr="00000000">
              <w:rPr>
                <w:b w:val="1"/>
                <w:sz w:val="44"/>
                <w:szCs w:val="44"/>
                <w:rtl w:val="0"/>
              </w:rPr>
              <w:t xml:space="preserve">Achtung Videoüberwachung</w:t>
            </w:r>
          </w:p>
          <w:p w:rsidR="00000000" w:rsidDel="00000000" w:rsidP="00000000" w:rsidRDefault="00000000" w:rsidRPr="00000000" w14:paraId="00000004">
            <w:pPr>
              <w:widowControl w:val="0"/>
              <w:spacing w:line="240" w:lineRule="auto"/>
              <w:jc w:val="center"/>
              <w:rPr>
                <w:b w:val="1"/>
                <w:sz w:val="44"/>
                <w:szCs w:val="4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widowControl w:val="0"/>
              <w:spacing w:line="240" w:lineRule="auto"/>
              <w:rPr/>
            </w:pPr>
            <w:r w:rsidDel="00000000" w:rsidR="00000000" w:rsidRPr="00000000">
              <w:rPr>
                <w:rtl w:val="0"/>
              </w:rPr>
            </w:r>
          </w:p>
          <w:p w:rsidR="00000000" w:rsidDel="00000000" w:rsidP="00000000" w:rsidRDefault="00000000" w:rsidRPr="00000000" w14:paraId="00000006">
            <w:pPr>
              <w:widowControl w:val="0"/>
              <w:spacing w:line="240" w:lineRule="auto"/>
              <w:rPr>
                <w:b w:val="1"/>
              </w:rPr>
            </w:pPr>
            <w:r w:rsidDel="00000000" w:rsidR="00000000" w:rsidRPr="00000000">
              <w:rPr>
                <w:b w:val="1"/>
                <w:rtl w:val="0"/>
              </w:rPr>
              <w:t xml:space="preserve">Hinweis zu den Rechten von betroffenen Personen:</w:t>
            </w:r>
          </w:p>
          <w:p w:rsidR="00000000" w:rsidDel="00000000" w:rsidP="00000000" w:rsidRDefault="00000000" w:rsidRPr="00000000" w14:paraId="00000007">
            <w:pPr>
              <w:widowControl w:val="0"/>
              <w:spacing w:line="240" w:lineRule="auto"/>
              <w:rPr/>
            </w:pPr>
            <w:r w:rsidDel="00000000" w:rsidR="00000000" w:rsidRPr="00000000">
              <w:rPr>
                <w:rtl w:val="0"/>
              </w:rPr>
            </w:r>
          </w:p>
          <w:p w:rsidR="00000000" w:rsidDel="00000000" w:rsidP="00000000" w:rsidRDefault="00000000" w:rsidRPr="00000000" w14:paraId="00000008">
            <w:pPr>
              <w:widowControl w:val="0"/>
              <w:spacing w:line="240" w:lineRule="auto"/>
              <w:rPr>
                <w:sz w:val="18"/>
                <w:szCs w:val="18"/>
              </w:rPr>
            </w:pPr>
            <w:r w:rsidDel="00000000" w:rsidR="00000000" w:rsidRPr="00000000">
              <w:rPr>
                <w:b w:val="1"/>
                <w:i w:val="1"/>
                <w:sz w:val="18"/>
                <w:szCs w:val="18"/>
                <w:rtl w:val="0"/>
              </w:rPr>
              <w:t xml:space="preserve">Artikel 15 DSGVO - Recht auf Auskunft und Zugang zu Ihren Daten: </w:t>
            </w:r>
            <w:r w:rsidDel="00000000" w:rsidR="00000000" w:rsidRPr="00000000">
              <w:rPr>
                <w:sz w:val="18"/>
                <w:szCs w:val="18"/>
                <w:rtl w:val="0"/>
              </w:rPr>
              <w:t xml:space="preserve">Die betroffene Person hat das Recht, von uns eine Bestätigung darüber zu erhalten, ob personenbezogene Daten, die sie betreffen, von uns verarbeitet werden. Sie haben das Recht auf Zugang zu diesen Daten sowie auf bestimmte Informationen über die Verarbeitung.</w:t>
            </w:r>
          </w:p>
          <w:p w:rsidR="00000000" w:rsidDel="00000000" w:rsidP="00000000" w:rsidRDefault="00000000" w:rsidRPr="00000000" w14:paraId="00000009">
            <w:pPr>
              <w:widowControl w:val="0"/>
              <w:spacing w:line="240" w:lineRule="auto"/>
              <w:rPr>
                <w:sz w:val="18"/>
                <w:szCs w:val="18"/>
              </w:rPr>
            </w:pPr>
            <w:r w:rsidDel="00000000" w:rsidR="00000000" w:rsidRPr="00000000">
              <w:rPr>
                <w:b w:val="1"/>
                <w:i w:val="1"/>
                <w:sz w:val="18"/>
                <w:szCs w:val="18"/>
                <w:rtl w:val="0"/>
              </w:rPr>
              <w:t xml:space="preserve">Artikel 16 DSGVO - Recht auf Berichtigung: </w:t>
            </w:r>
            <w:r w:rsidDel="00000000" w:rsidR="00000000" w:rsidRPr="00000000">
              <w:rPr>
                <w:sz w:val="18"/>
                <w:szCs w:val="18"/>
                <w:rtl w:val="0"/>
              </w:rPr>
              <w:t xml:space="preserve">Sollten Ihre personenbezogenen Daten ungenau oder unvollständig sein, haben Sie das Recht, die Berichtigung Ihrer Daten zu verlangen.</w:t>
            </w:r>
          </w:p>
          <w:p w:rsidR="00000000" w:rsidDel="00000000" w:rsidP="00000000" w:rsidRDefault="00000000" w:rsidRPr="00000000" w14:paraId="0000000A">
            <w:pPr>
              <w:widowControl w:val="0"/>
              <w:spacing w:line="240" w:lineRule="auto"/>
              <w:rPr>
                <w:sz w:val="18"/>
                <w:szCs w:val="18"/>
              </w:rPr>
            </w:pPr>
            <w:r w:rsidDel="00000000" w:rsidR="00000000" w:rsidRPr="00000000">
              <w:rPr>
                <w:b w:val="1"/>
                <w:i w:val="1"/>
                <w:sz w:val="18"/>
                <w:szCs w:val="18"/>
                <w:rtl w:val="0"/>
              </w:rPr>
              <w:t xml:space="preserve">Artikel 17 DSGVO - Recht auf Löschung (Recht auf Vergessenwerden):</w:t>
            </w:r>
            <w:r w:rsidDel="00000000" w:rsidR="00000000" w:rsidRPr="00000000">
              <w:rPr>
                <w:sz w:val="18"/>
                <w:szCs w:val="18"/>
                <w:rtl w:val="0"/>
              </w:rPr>
              <w:t xml:space="preserve"> Unter bestimmten Umständen haben Sie das Recht, die Löschung Ihrer personenbezogenen Daten zu beantragen. Dies gilt beispielsweise, wenn die Daten nicht mehr für die Zwecke, für die sie erhoben wurden, benötigt werden.</w:t>
            </w:r>
          </w:p>
          <w:p w:rsidR="00000000" w:rsidDel="00000000" w:rsidP="00000000" w:rsidRDefault="00000000" w:rsidRPr="00000000" w14:paraId="0000000B">
            <w:pPr>
              <w:widowControl w:val="0"/>
              <w:spacing w:line="240" w:lineRule="auto"/>
              <w:rPr>
                <w:sz w:val="18"/>
                <w:szCs w:val="18"/>
              </w:rPr>
            </w:pPr>
            <w:r w:rsidDel="00000000" w:rsidR="00000000" w:rsidRPr="00000000">
              <w:rPr>
                <w:b w:val="1"/>
                <w:i w:val="1"/>
                <w:sz w:val="18"/>
                <w:szCs w:val="18"/>
                <w:rtl w:val="0"/>
              </w:rPr>
              <w:t xml:space="preserve">Artikel 18 DSGVO - Recht auf Einschränkung der Verarbeitung: </w:t>
            </w:r>
            <w:r w:rsidDel="00000000" w:rsidR="00000000" w:rsidRPr="00000000">
              <w:rPr>
                <w:sz w:val="18"/>
                <w:szCs w:val="18"/>
                <w:rtl w:val="0"/>
              </w:rPr>
              <w:t xml:space="preserve">In bestimmten Fällen haben Sie das Recht, die Einschränkung der Verarbeitung Ihrer Daten zu verlangen. Dies könnte relevant sein, wenn Sie die Richtigkeit Ihrer Daten bestreiten oder die Verarbeitung rechtswidrig ist.</w:t>
            </w:r>
          </w:p>
          <w:p w:rsidR="00000000" w:rsidDel="00000000" w:rsidP="00000000" w:rsidRDefault="00000000" w:rsidRPr="00000000" w14:paraId="0000000C">
            <w:pPr>
              <w:widowControl w:val="0"/>
              <w:spacing w:line="240" w:lineRule="auto"/>
              <w:rPr>
                <w:sz w:val="18"/>
                <w:szCs w:val="18"/>
              </w:rPr>
            </w:pPr>
            <w:r w:rsidDel="00000000" w:rsidR="00000000" w:rsidRPr="00000000">
              <w:rPr>
                <w:b w:val="1"/>
                <w:i w:val="1"/>
                <w:sz w:val="18"/>
                <w:szCs w:val="18"/>
                <w:rtl w:val="0"/>
              </w:rPr>
              <w:t xml:space="preserve">Artikel 21 DSGVO - Widerspruchsrecht: </w:t>
            </w:r>
            <w:r w:rsidDel="00000000" w:rsidR="00000000" w:rsidRPr="00000000">
              <w:rPr>
                <w:sz w:val="18"/>
                <w:szCs w:val="18"/>
                <w:rtl w:val="0"/>
              </w:rPr>
              <w:t xml:space="preserve">Wenn Ihre personenbezogenen Daten auf berechtigten Interessen beruhen, können Sie aus Gründen, die sich aus Ihrer besonderen Situation ergeben, Widerspruch gegen die Verarbeitung einlegen.</w:t>
            </w:r>
          </w:p>
          <w:p w:rsidR="00000000" w:rsidDel="00000000" w:rsidP="00000000" w:rsidRDefault="00000000" w:rsidRPr="00000000" w14:paraId="0000000D">
            <w:pPr>
              <w:widowControl w:val="0"/>
              <w:spacing w:line="240" w:lineRule="auto"/>
              <w:rPr/>
            </w:pPr>
            <w:r w:rsidDel="00000000" w:rsidR="00000000" w:rsidRPr="00000000">
              <w:rPr>
                <w:b w:val="1"/>
                <w:i w:val="1"/>
                <w:sz w:val="18"/>
                <w:szCs w:val="18"/>
                <w:rtl w:val="0"/>
              </w:rPr>
              <w:t xml:space="preserve">Artikel 77 DSGVO - Recht auf Beschwerde bei einer Aufsichtsbehörde: </w:t>
            </w:r>
            <w:r w:rsidDel="00000000" w:rsidR="00000000" w:rsidRPr="00000000">
              <w:rPr>
                <w:sz w:val="18"/>
                <w:szCs w:val="18"/>
                <w:rtl w:val="0"/>
              </w:rPr>
              <w:t xml:space="preserve">Sie haben das Recht, eine Beschwerde bei der zuständigen Datenschutz-Aufsichtsbehörde einzureichen, wenn Sie der Ansicht sind, dass Ihre Datenschutzrechte verletzt wur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widowControl w:val="0"/>
              <w:spacing w:line="240" w:lineRule="auto"/>
              <w:ind w:right="-847.7952755905511"/>
              <w:rPr/>
            </w:pPr>
            <w:r w:rsidDel="00000000" w:rsidR="00000000" w:rsidRPr="00000000">
              <w:rPr>
                <w:rtl w:val="0"/>
              </w:rPr>
            </w:r>
          </w:p>
          <w:tbl>
            <w:tblPr>
              <w:tblStyle w:val="Table2"/>
              <w:tblW w:w="4575.118110236221" w:type="dxa"/>
              <w:jc w:val="left"/>
              <w:tblInd w:w="4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75.118110236221"/>
              <w:tblGridChange w:id="0">
                <w:tblGrid>
                  <w:gridCol w:w="4575.118110236221"/>
                </w:tblGrid>
              </w:tblGridChange>
            </w:tblGrid>
            <w:tr>
              <w:trPr>
                <w:cantSplit w:val="0"/>
                <w:tblHeader w:val="0"/>
              </w:trPr>
              <w:tc>
                <w:tcPr/>
                <w:p w:rsidR="00000000" w:rsidDel="00000000" w:rsidP="00000000" w:rsidRDefault="00000000" w:rsidRPr="00000000" w14:paraId="0000000F">
                  <w:pPr>
                    <w:widowControl w:val="0"/>
                    <w:spacing w:line="240" w:lineRule="auto"/>
                    <w:rPr>
                      <w:b w:val="1"/>
                    </w:rPr>
                  </w:pPr>
                  <w:r w:rsidDel="00000000" w:rsidR="00000000" w:rsidRPr="00000000">
                    <w:rPr>
                      <w:b w:val="1"/>
                      <w:rtl w:val="0"/>
                    </w:rPr>
                    <w:t xml:space="preserve">Name und Anschrift des Verantwortlichen nach DSGVO Artikel 4 Abs 7</w:t>
                  </w:r>
                </w:p>
                <w:p w:rsidR="00000000" w:rsidDel="00000000" w:rsidP="00000000" w:rsidRDefault="00000000" w:rsidRPr="00000000" w14:paraId="00000010">
                  <w:pPr>
                    <w:widowControl w:val="0"/>
                    <w:spacing w:line="240" w:lineRule="auto"/>
                    <w:rPr/>
                  </w:pPr>
                  <w:r w:rsidDel="00000000" w:rsidR="00000000" w:rsidRPr="00000000">
                    <w:rPr>
                      <w:rtl w:val="0"/>
                    </w:rPr>
                  </w:r>
                </w:p>
                <w:p w:rsidR="00000000" w:rsidDel="00000000" w:rsidP="00000000" w:rsidRDefault="00000000" w:rsidRPr="00000000" w14:paraId="00000011">
                  <w:pPr>
                    <w:widowControl w:val="0"/>
                    <w:spacing w:line="240" w:lineRule="auto"/>
                    <w:rPr>
                      <w:color w:val="ff0000"/>
                    </w:rPr>
                  </w:pPr>
                  <w:r w:rsidDel="00000000" w:rsidR="00000000" w:rsidRPr="00000000">
                    <w:rPr>
                      <w:color w:val="ff0000"/>
                      <w:rtl w:val="0"/>
                    </w:rPr>
                    <w:t xml:space="preserve">XY GmbH</w:t>
                  </w:r>
                </w:p>
                <w:p w:rsidR="00000000" w:rsidDel="00000000" w:rsidP="00000000" w:rsidRDefault="00000000" w:rsidRPr="00000000" w14:paraId="00000012">
                  <w:pPr>
                    <w:widowControl w:val="0"/>
                    <w:spacing w:line="240" w:lineRule="auto"/>
                    <w:rPr>
                      <w:color w:val="ff0000"/>
                    </w:rPr>
                  </w:pPr>
                  <w:r w:rsidDel="00000000" w:rsidR="00000000" w:rsidRPr="00000000">
                    <w:rPr>
                      <w:color w:val="ff0000"/>
                      <w:rtl w:val="0"/>
                    </w:rPr>
                    <w:t xml:space="preserve">Max Mustermann (Geschäftsführer)</w:t>
                  </w:r>
                </w:p>
                <w:p w:rsidR="00000000" w:rsidDel="00000000" w:rsidP="00000000" w:rsidRDefault="00000000" w:rsidRPr="00000000" w14:paraId="00000013">
                  <w:pPr>
                    <w:widowControl w:val="0"/>
                    <w:spacing w:line="240" w:lineRule="auto"/>
                    <w:rPr>
                      <w:color w:val="ff0000"/>
                    </w:rPr>
                  </w:pPr>
                  <w:r w:rsidDel="00000000" w:rsidR="00000000" w:rsidRPr="00000000">
                    <w:rPr>
                      <w:color w:val="ff0000"/>
                      <w:rtl w:val="0"/>
                    </w:rPr>
                    <w:t xml:space="preserve">Musterstrasse 1, 00000 Musterhausen</w:t>
                  </w:r>
                </w:p>
                <w:p w:rsidR="00000000" w:rsidDel="00000000" w:rsidP="00000000" w:rsidRDefault="00000000" w:rsidRPr="00000000" w14:paraId="00000014">
                  <w:pPr>
                    <w:widowControl w:val="0"/>
                    <w:spacing w:line="240" w:lineRule="auto"/>
                    <w:rPr>
                      <w:color w:val="ff0000"/>
                    </w:rPr>
                  </w:pPr>
                  <w:r w:rsidDel="00000000" w:rsidR="00000000" w:rsidRPr="00000000">
                    <w:rPr>
                      <w:rtl w:val="0"/>
                    </w:rPr>
                  </w:r>
                </w:p>
                <w:p w:rsidR="00000000" w:rsidDel="00000000" w:rsidP="00000000" w:rsidRDefault="00000000" w:rsidRPr="00000000" w14:paraId="00000015">
                  <w:pPr>
                    <w:widowControl w:val="0"/>
                    <w:spacing w:line="240" w:lineRule="auto"/>
                    <w:rPr>
                      <w:color w:val="ff0000"/>
                    </w:rPr>
                  </w:pPr>
                  <w:r w:rsidDel="00000000" w:rsidR="00000000" w:rsidRPr="00000000">
                    <w:rPr>
                      <w:color w:val="ff0000"/>
                      <w:rtl w:val="0"/>
                    </w:rPr>
                    <w:t xml:space="preserve">Kontakt: gf@xygmbh.de</w:t>
                  </w:r>
                </w:p>
                <w:p w:rsidR="00000000" w:rsidDel="00000000" w:rsidP="00000000" w:rsidRDefault="00000000" w:rsidRPr="00000000" w14:paraId="00000016">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17">
                  <w:pPr>
                    <w:widowControl w:val="0"/>
                    <w:spacing w:line="240" w:lineRule="auto"/>
                    <w:rPr>
                      <w:b w:val="1"/>
                      <w:color w:val="ff0000"/>
                    </w:rPr>
                  </w:pPr>
                  <w:r w:rsidDel="00000000" w:rsidR="00000000" w:rsidRPr="00000000">
                    <w:rPr>
                      <w:b w:val="1"/>
                      <w:rtl w:val="0"/>
                    </w:rPr>
                    <w:t xml:space="preserve">Kontaktdaten des Datenschutzbeauftragten nach Art. 37 DSGVO </w:t>
                  </w:r>
                  <w:r w:rsidDel="00000000" w:rsidR="00000000" w:rsidRPr="00000000">
                    <w:rPr>
                      <w:b w:val="1"/>
                      <w:color w:val="ff0000"/>
                      <w:rtl w:val="0"/>
                    </w:rPr>
                    <w:t xml:space="preserve">(falls vorhanden)</w:t>
                  </w:r>
                </w:p>
                <w:p w:rsidR="00000000" w:rsidDel="00000000" w:rsidP="00000000" w:rsidRDefault="00000000" w:rsidRPr="00000000" w14:paraId="00000018">
                  <w:pPr>
                    <w:widowControl w:val="0"/>
                    <w:spacing w:line="240" w:lineRule="auto"/>
                    <w:rPr>
                      <w:b w:val="1"/>
                    </w:rPr>
                  </w:pPr>
                  <w:r w:rsidDel="00000000" w:rsidR="00000000" w:rsidRPr="00000000">
                    <w:rPr>
                      <w:rtl w:val="0"/>
                    </w:rPr>
                  </w:r>
                </w:p>
                <w:p w:rsidR="00000000" w:rsidDel="00000000" w:rsidP="00000000" w:rsidRDefault="00000000" w:rsidRPr="00000000" w14:paraId="00000019">
                  <w:pPr>
                    <w:widowControl w:val="0"/>
                    <w:spacing w:line="240" w:lineRule="auto"/>
                    <w:rPr>
                      <w:color w:val="ff0000"/>
                    </w:rPr>
                  </w:pPr>
                  <w:r w:rsidDel="00000000" w:rsidR="00000000" w:rsidRPr="00000000">
                    <w:rPr>
                      <w:color w:val="ff0000"/>
                      <w:rtl w:val="0"/>
                    </w:rPr>
                    <w:t xml:space="preserve">Firma Datenschutz GmbH</w:t>
                  </w:r>
                </w:p>
                <w:p w:rsidR="00000000" w:rsidDel="00000000" w:rsidP="00000000" w:rsidRDefault="00000000" w:rsidRPr="00000000" w14:paraId="0000001A">
                  <w:pPr>
                    <w:widowControl w:val="0"/>
                    <w:spacing w:line="240" w:lineRule="auto"/>
                    <w:rPr>
                      <w:color w:val="ff0000"/>
                    </w:rPr>
                  </w:pPr>
                  <w:r w:rsidDel="00000000" w:rsidR="00000000" w:rsidRPr="00000000">
                    <w:rPr>
                      <w:color w:val="ff0000"/>
                      <w:rtl w:val="0"/>
                    </w:rPr>
                    <w:t xml:space="preserve">Maxi Musterfrau</w:t>
                  </w:r>
                </w:p>
                <w:p w:rsidR="00000000" w:rsidDel="00000000" w:rsidP="00000000" w:rsidRDefault="00000000" w:rsidRPr="00000000" w14:paraId="0000001B">
                  <w:pPr>
                    <w:widowControl w:val="0"/>
                    <w:spacing w:line="240" w:lineRule="auto"/>
                    <w:rPr>
                      <w:color w:val="ff0000"/>
                    </w:rPr>
                  </w:pPr>
                  <w:r w:rsidDel="00000000" w:rsidR="00000000" w:rsidRPr="00000000">
                    <w:rPr>
                      <w:color w:val="ff0000"/>
                      <w:rtl w:val="0"/>
                    </w:rPr>
                    <w:t xml:space="preserve">Musterstrasse 2, 00000 Musterhausen</w:t>
                  </w:r>
                </w:p>
                <w:p w:rsidR="00000000" w:rsidDel="00000000" w:rsidP="00000000" w:rsidRDefault="00000000" w:rsidRPr="00000000" w14:paraId="0000001C">
                  <w:pPr>
                    <w:widowControl w:val="0"/>
                    <w:spacing w:line="240" w:lineRule="auto"/>
                    <w:rPr/>
                  </w:pPr>
                  <w:r w:rsidDel="00000000" w:rsidR="00000000" w:rsidRPr="00000000">
                    <w:rPr>
                      <w:rtl w:val="0"/>
                    </w:rPr>
                  </w:r>
                </w:p>
                <w:p w:rsidR="00000000" w:rsidDel="00000000" w:rsidP="00000000" w:rsidRDefault="00000000" w:rsidRPr="00000000" w14:paraId="0000001D">
                  <w:pPr>
                    <w:widowControl w:val="0"/>
                    <w:spacing w:line="240" w:lineRule="auto"/>
                    <w:rPr>
                      <w:b w:val="1"/>
                      <w:color w:val="ff0000"/>
                    </w:rPr>
                  </w:pPr>
                  <w:r w:rsidDel="00000000" w:rsidR="00000000" w:rsidRPr="00000000">
                    <w:rPr>
                      <w:color w:val="ff0000"/>
                      <w:rtl w:val="0"/>
                    </w:rPr>
                    <w:t xml:space="preserve">Kontakt: datenschutz@xygmbh.de</w:t>
                  </w:r>
                  <w:r w:rsidDel="00000000" w:rsidR="00000000" w:rsidRPr="00000000">
                    <w:rPr>
                      <w:rtl w:val="0"/>
                    </w:rPr>
                  </w:r>
                </w:p>
              </w:tc>
            </w:tr>
            <w:tr>
              <w:trPr>
                <w:cantSplit w:val="0"/>
                <w:tblHeader w:val="0"/>
              </w:trPr>
              <w:tc>
                <w:tcPr/>
                <w:p w:rsidR="00000000" w:rsidDel="00000000" w:rsidP="00000000" w:rsidRDefault="00000000" w:rsidRPr="00000000" w14:paraId="0000001E">
                  <w:pPr>
                    <w:widowControl w:val="0"/>
                    <w:spacing w:line="240" w:lineRule="auto"/>
                    <w:rPr>
                      <w:b w:val="1"/>
                      <w:color w:val="ff0000"/>
                    </w:rPr>
                  </w:pPr>
                  <w:r w:rsidDel="00000000" w:rsidR="00000000" w:rsidRPr="00000000">
                    <w:rPr>
                      <w:b w:val="1"/>
                      <w:rtl w:val="0"/>
                    </w:rPr>
                    <w:t xml:space="preserve">Zweck der Datenverarbeitung und berechtigtes Interesse auf Rechtsgrundlage von DSGVO Art. 6 Abs.1 und BDSG §4</w:t>
                  </w:r>
                  <w:r w:rsidDel="00000000" w:rsidR="00000000" w:rsidRPr="00000000">
                    <w:rPr>
                      <w:b w:val="1"/>
                      <w:color w:val="ff0000"/>
                      <w:rtl w:val="0"/>
                    </w:rPr>
                    <w:t xml:space="preserve"> (bitte anpassen)</w:t>
                  </w:r>
                </w:p>
                <w:p w:rsidR="00000000" w:rsidDel="00000000" w:rsidP="00000000" w:rsidRDefault="00000000" w:rsidRPr="00000000" w14:paraId="0000001F">
                  <w:pPr>
                    <w:widowControl w:val="0"/>
                    <w:numPr>
                      <w:ilvl w:val="0"/>
                      <w:numId w:val="2"/>
                    </w:numPr>
                    <w:spacing w:line="240" w:lineRule="auto"/>
                    <w:ind w:left="720" w:hanging="360"/>
                  </w:pPr>
                  <w:r w:rsidDel="00000000" w:rsidR="00000000" w:rsidRPr="00000000">
                    <w:rPr>
                      <w:rtl w:val="0"/>
                    </w:rPr>
                    <w:t xml:space="preserve">Einbruchsprävention</w:t>
                  </w:r>
                </w:p>
                <w:p w:rsidR="00000000" w:rsidDel="00000000" w:rsidP="00000000" w:rsidRDefault="00000000" w:rsidRPr="00000000" w14:paraId="00000020">
                  <w:pPr>
                    <w:widowControl w:val="0"/>
                    <w:numPr>
                      <w:ilvl w:val="0"/>
                      <w:numId w:val="2"/>
                    </w:numPr>
                    <w:spacing w:line="240" w:lineRule="auto"/>
                    <w:ind w:left="720" w:hanging="360"/>
                  </w:pPr>
                  <w:r w:rsidDel="00000000" w:rsidR="00000000" w:rsidRPr="00000000">
                    <w:rPr>
                      <w:rtl w:val="0"/>
                    </w:rPr>
                    <w:t xml:space="preserve">Verhinderung / Verfolgung von Diebstahl</w:t>
                  </w:r>
                </w:p>
                <w:p w:rsidR="00000000" w:rsidDel="00000000" w:rsidP="00000000" w:rsidRDefault="00000000" w:rsidRPr="00000000" w14:paraId="00000021">
                  <w:pPr>
                    <w:widowControl w:val="0"/>
                    <w:numPr>
                      <w:ilvl w:val="0"/>
                      <w:numId w:val="2"/>
                    </w:numPr>
                    <w:spacing w:line="240" w:lineRule="auto"/>
                    <w:ind w:left="720" w:hanging="360"/>
                  </w:pPr>
                  <w:r w:rsidDel="00000000" w:rsidR="00000000" w:rsidRPr="00000000">
                    <w:rPr>
                      <w:rtl w:val="0"/>
                    </w:rPr>
                    <w:t xml:space="preserve">Schutz vor Vandalismus</w:t>
                  </w:r>
                </w:p>
                <w:p w:rsidR="00000000" w:rsidDel="00000000" w:rsidP="00000000" w:rsidRDefault="00000000" w:rsidRPr="00000000" w14:paraId="00000022">
                  <w:pPr>
                    <w:widowControl w:val="0"/>
                    <w:numPr>
                      <w:ilvl w:val="0"/>
                      <w:numId w:val="2"/>
                    </w:numPr>
                    <w:spacing w:line="240" w:lineRule="auto"/>
                    <w:ind w:left="720" w:hanging="360"/>
                  </w:pPr>
                  <w:r w:rsidDel="00000000" w:rsidR="00000000" w:rsidRPr="00000000">
                    <w:rPr>
                      <w:rtl w:val="0"/>
                    </w:rPr>
                    <w:t xml:space="preserve">Eintrittskontrolle</w:t>
                  </w:r>
                </w:p>
                <w:p w:rsidR="00000000" w:rsidDel="00000000" w:rsidP="00000000" w:rsidRDefault="00000000" w:rsidRPr="00000000" w14:paraId="00000023">
                  <w:pPr>
                    <w:widowControl w:val="0"/>
                    <w:numPr>
                      <w:ilvl w:val="0"/>
                      <w:numId w:val="2"/>
                    </w:numPr>
                    <w:spacing w:line="240" w:lineRule="auto"/>
                    <w:ind w:left="720" w:hanging="360"/>
                  </w:pPr>
                  <w:r w:rsidDel="00000000" w:rsidR="00000000" w:rsidRPr="00000000">
                    <w:rPr>
                      <w:rtl w:val="0"/>
                    </w:rPr>
                    <w:t xml:space="preserve">Beweissicherung für Zivilansprüche</w:t>
                  </w:r>
                </w:p>
                <w:p w:rsidR="00000000" w:rsidDel="00000000" w:rsidP="00000000" w:rsidRDefault="00000000" w:rsidRPr="00000000" w14:paraId="00000024">
                  <w:pPr>
                    <w:widowControl w:val="0"/>
                    <w:numPr>
                      <w:ilvl w:val="0"/>
                      <w:numId w:val="2"/>
                    </w:numPr>
                    <w:spacing w:line="240" w:lineRule="auto"/>
                    <w:ind w:left="720" w:hanging="360"/>
                  </w:pPr>
                  <w:r w:rsidDel="00000000" w:rsidR="00000000" w:rsidRPr="00000000">
                    <w:rPr>
                      <w:rtl w:val="0"/>
                    </w:rPr>
                    <w:t xml:space="preserve">Durchsetzung der Hausordnung</w:t>
                  </w:r>
                </w:p>
                <w:p w:rsidR="00000000" w:rsidDel="00000000" w:rsidP="00000000" w:rsidRDefault="00000000" w:rsidRPr="00000000" w14:paraId="00000025">
                  <w:pPr>
                    <w:widowControl w:val="0"/>
                    <w:numPr>
                      <w:ilvl w:val="0"/>
                      <w:numId w:val="2"/>
                    </w:numPr>
                    <w:spacing w:line="240" w:lineRule="auto"/>
                    <w:ind w:left="720" w:hanging="360"/>
                  </w:pPr>
                  <w:r w:rsidDel="00000000" w:rsidR="00000000" w:rsidRPr="00000000">
                    <w:rPr>
                      <w:rtl w:val="0"/>
                    </w:rPr>
                    <w:t xml:space="preserve">Schutz von Eigentum </w:t>
                  </w:r>
                </w:p>
                <w:p w:rsidR="00000000" w:rsidDel="00000000" w:rsidP="00000000" w:rsidRDefault="00000000" w:rsidRPr="00000000" w14:paraId="00000026">
                  <w:pPr>
                    <w:widowControl w:val="0"/>
                    <w:numPr>
                      <w:ilvl w:val="0"/>
                      <w:numId w:val="2"/>
                    </w:numPr>
                    <w:spacing w:line="240" w:lineRule="auto"/>
                    <w:ind w:left="720" w:hanging="360"/>
                  </w:pPr>
                  <w:r w:rsidDel="00000000" w:rsidR="00000000" w:rsidRPr="00000000">
                    <w:rPr>
                      <w:rtl w:val="0"/>
                    </w:rPr>
                    <w:t xml:space="preserve">Verhinderung von Straftaten</w:t>
                  </w:r>
                </w:p>
                <w:p w:rsidR="00000000" w:rsidDel="00000000" w:rsidP="00000000" w:rsidRDefault="00000000" w:rsidRPr="00000000" w14:paraId="00000027">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28">
                  <w:pPr>
                    <w:widowControl w:val="0"/>
                    <w:spacing w:line="240" w:lineRule="auto"/>
                    <w:rPr>
                      <w:b w:val="1"/>
                      <w:color w:val="ff0000"/>
                    </w:rPr>
                  </w:pPr>
                  <w:r w:rsidDel="00000000" w:rsidR="00000000" w:rsidRPr="00000000">
                    <w:rPr>
                      <w:b w:val="1"/>
                      <w:rtl w:val="0"/>
                    </w:rPr>
                    <w:t xml:space="preserve">Dauer der Speicherung </w:t>
                  </w:r>
                  <w:r w:rsidDel="00000000" w:rsidR="00000000" w:rsidRPr="00000000">
                    <w:rPr>
                      <w:b w:val="1"/>
                      <w:color w:val="ff0000"/>
                      <w:rtl w:val="0"/>
                    </w:rPr>
                    <w:t xml:space="preserve">(bitte anpassen)</w:t>
                  </w:r>
                </w:p>
                <w:p w:rsidR="00000000" w:rsidDel="00000000" w:rsidP="00000000" w:rsidRDefault="00000000" w:rsidRPr="00000000" w14:paraId="00000029">
                  <w:pPr>
                    <w:widowControl w:val="0"/>
                    <w:numPr>
                      <w:ilvl w:val="0"/>
                      <w:numId w:val="1"/>
                    </w:numPr>
                    <w:spacing w:line="240" w:lineRule="auto"/>
                    <w:ind w:left="720" w:hanging="360"/>
                  </w:pPr>
                  <w:r w:rsidDel="00000000" w:rsidR="00000000" w:rsidRPr="00000000">
                    <w:rPr>
                      <w:rtl w:val="0"/>
                    </w:rPr>
                    <w:t xml:space="preserve">7 Tage zur Beweissicherung</w:t>
                  </w:r>
                </w:p>
              </w:tc>
            </w:tr>
            <w:tr>
              <w:trPr>
                <w:cantSplit w:val="0"/>
                <w:tblHeader w:val="0"/>
              </w:trPr>
              <w:tc>
                <w:tcPr/>
                <w:p w:rsidR="00000000" w:rsidDel="00000000" w:rsidP="00000000" w:rsidRDefault="00000000" w:rsidRPr="00000000" w14:paraId="0000002A">
                  <w:pPr>
                    <w:widowControl w:val="0"/>
                    <w:spacing w:line="240" w:lineRule="auto"/>
                    <w:rPr>
                      <w:b w:val="1"/>
                      <w:color w:val="ff0000"/>
                    </w:rPr>
                  </w:pPr>
                  <w:r w:rsidDel="00000000" w:rsidR="00000000" w:rsidRPr="00000000">
                    <w:rPr>
                      <w:b w:val="1"/>
                      <w:rtl w:val="0"/>
                    </w:rPr>
                    <w:t xml:space="preserve">Empfänger und Kategorien von Empfängern der verarbeiteten Daten </w:t>
                  </w:r>
                  <w:r w:rsidDel="00000000" w:rsidR="00000000" w:rsidRPr="00000000">
                    <w:rPr>
                      <w:b w:val="1"/>
                      <w:color w:val="ff0000"/>
                      <w:rtl w:val="0"/>
                    </w:rPr>
                    <w:t xml:space="preserve">(bitte anpassen)</w:t>
                  </w:r>
                </w:p>
                <w:p w:rsidR="00000000" w:rsidDel="00000000" w:rsidP="00000000" w:rsidRDefault="00000000" w:rsidRPr="00000000" w14:paraId="0000002B">
                  <w:pPr>
                    <w:widowControl w:val="0"/>
                    <w:numPr>
                      <w:ilvl w:val="0"/>
                      <w:numId w:val="1"/>
                    </w:numPr>
                    <w:spacing w:line="240" w:lineRule="auto"/>
                    <w:ind w:left="720" w:hanging="360"/>
                  </w:pPr>
                  <w:r w:rsidDel="00000000" w:rsidR="00000000" w:rsidRPr="00000000">
                    <w:rPr>
                      <w:rtl w:val="0"/>
                    </w:rPr>
                    <w:t xml:space="preserve">Geschäftsführung</w:t>
                  </w:r>
                </w:p>
                <w:p w:rsidR="00000000" w:rsidDel="00000000" w:rsidP="00000000" w:rsidRDefault="00000000" w:rsidRPr="00000000" w14:paraId="0000002C">
                  <w:pPr>
                    <w:widowControl w:val="0"/>
                    <w:numPr>
                      <w:ilvl w:val="0"/>
                      <w:numId w:val="1"/>
                    </w:numPr>
                    <w:spacing w:line="240" w:lineRule="auto"/>
                    <w:ind w:left="720" w:hanging="360"/>
                  </w:pPr>
                  <w:r w:rsidDel="00000000" w:rsidR="00000000" w:rsidRPr="00000000">
                    <w:rPr>
                      <w:rtl w:val="0"/>
                    </w:rPr>
                    <w:t xml:space="preserve">Sicherheitsdienst</w:t>
                  </w:r>
                </w:p>
                <w:p w:rsidR="00000000" w:rsidDel="00000000" w:rsidP="00000000" w:rsidRDefault="00000000" w:rsidRPr="00000000" w14:paraId="0000002D">
                  <w:pPr>
                    <w:widowControl w:val="0"/>
                    <w:numPr>
                      <w:ilvl w:val="0"/>
                      <w:numId w:val="1"/>
                    </w:numPr>
                    <w:spacing w:line="240" w:lineRule="auto"/>
                    <w:ind w:left="720" w:hanging="360"/>
                  </w:pPr>
                  <w:r w:rsidDel="00000000" w:rsidR="00000000" w:rsidRPr="00000000">
                    <w:rPr>
                      <w:rtl w:val="0"/>
                    </w:rPr>
                    <w:t xml:space="preserve">Datenschutzbeauftragter</w:t>
                  </w:r>
                </w:p>
                <w:p w:rsidR="00000000" w:rsidDel="00000000" w:rsidP="00000000" w:rsidRDefault="00000000" w:rsidRPr="00000000" w14:paraId="0000002E">
                  <w:pPr>
                    <w:widowControl w:val="0"/>
                    <w:numPr>
                      <w:ilvl w:val="0"/>
                      <w:numId w:val="1"/>
                    </w:numPr>
                    <w:spacing w:line="240" w:lineRule="auto"/>
                    <w:ind w:left="720" w:hanging="360"/>
                  </w:pPr>
                  <w:r w:rsidDel="00000000" w:rsidR="00000000" w:rsidRPr="00000000">
                    <w:rPr>
                      <w:rtl w:val="0"/>
                    </w:rPr>
                    <w:t xml:space="preserve">Polizei, Datenschutzbehörde, Gerichte</w:t>
                  </w:r>
                </w:p>
              </w:tc>
            </w:tr>
          </w:tbl>
          <w:p w:rsidR="00000000" w:rsidDel="00000000" w:rsidP="00000000" w:rsidRDefault="00000000" w:rsidRPr="00000000" w14:paraId="0000002F">
            <w:pPr>
              <w:widowControl w:val="0"/>
              <w:spacing w:line="240" w:lineRule="auto"/>
              <w:ind w:right="64.37007874015819"/>
              <w:jc w:val="right"/>
              <w:rPr/>
            </w:pPr>
            <w:r w:rsidDel="00000000" w:rsidR="00000000" w:rsidRPr="00000000">
              <w:rPr>
                <w:rtl w:val="0"/>
              </w:rPr>
            </w:r>
          </w:p>
          <w:p w:rsidR="00000000" w:rsidDel="00000000" w:rsidP="00000000" w:rsidRDefault="00000000" w:rsidRPr="00000000" w14:paraId="00000030">
            <w:pPr>
              <w:widowControl w:val="0"/>
              <w:spacing w:line="240" w:lineRule="auto"/>
              <w:ind w:right="64.37007874015819"/>
              <w:jc w:val="right"/>
              <w:rPr>
                <w:color w:val="040c28"/>
                <w:sz w:val="30"/>
                <w:szCs w:val="30"/>
              </w:rPr>
            </w:pPr>
            <w:r w:rsidDel="00000000" w:rsidR="00000000" w:rsidRPr="00000000">
              <w:rPr>
                <w:rtl w:val="0"/>
              </w:rPr>
            </w:r>
          </w:p>
          <w:p w:rsidR="00000000" w:rsidDel="00000000" w:rsidP="00000000" w:rsidRDefault="00000000" w:rsidRPr="00000000" w14:paraId="00000031">
            <w:pPr>
              <w:widowControl w:val="0"/>
              <w:spacing w:line="240" w:lineRule="auto"/>
              <w:ind w:right="64.37007874015819"/>
              <w:jc w:val="right"/>
              <w:rPr/>
            </w:pPr>
            <w:r w:rsidDel="00000000" w:rsidR="00000000" w:rsidRPr="00000000">
              <w:rPr>
                <w:color w:val="040c28"/>
                <w:sz w:val="30"/>
                <w:szCs w:val="30"/>
                <w:rtl w:val="0"/>
              </w:rPr>
              <w:t xml:space="preserve">© </w:t>
            </w:r>
            <w:r w:rsidDel="00000000" w:rsidR="00000000" w:rsidRPr="00000000">
              <w:rPr>
                <w:rtl w:val="0"/>
              </w:rPr>
              <w:t xml:space="preserve">www.sentiguard.eu</w:t>
            </w:r>
          </w:p>
        </w:tc>
      </w:tr>
    </w:tbl>
    <w:p w:rsidR="00000000" w:rsidDel="00000000" w:rsidP="00000000" w:rsidRDefault="00000000" w:rsidRPr="00000000" w14:paraId="0000003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